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F0D1" w14:textId="77777777"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14:paraId="1FAD2B5D" w14:textId="77777777"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14:paraId="5165536B" w14:textId="77777777"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14:paraId="373E1866" w14:textId="77777777"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14:paraId="643AC370" w14:textId="3621CBBD" w:rsidR="00B36C34" w:rsidRPr="00B36C34" w:rsidRDefault="002215BD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>Encuesta d</w:t>
      </w:r>
      <w:r w:rsidR="00C9004D">
        <w:rPr>
          <w:rFonts w:asciiTheme="minorHAnsi" w:hAnsiTheme="minorHAnsi" w:cs="Arial"/>
          <w:sz w:val="22"/>
          <w:lang w:val="es-ES_tradnl"/>
        </w:rPr>
        <w:t>e Salud de Trabajadores Recolectores de Residuos D</w:t>
      </w:r>
      <w:r w:rsidR="00AB7B8E">
        <w:rPr>
          <w:rFonts w:asciiTheme="minorHAnsi" w:hAnsiTheme="minorHAnsi" w:cs="Arial"/>
          <w:sz w:val="22"/>
          <w:lang w:val="es-ES_tradnl"/>
        </w:rPr>
        <w:t>omiciliarios</w:t>
      </w:r>
      <w:r w:rsidR="00C66D6A">
        <w:rPr>
          <w:rFonts w:asciiTheme="minorHAnsi" w:hAnsiTheme="minorHAnsi" w:cs="Arial"/>
          <w:sz w:val="22"/>
          <w:lang w:val="es-ES_tradnl"/>
        </w:rPr>
        <w:t>.</w:t>
      </w:r>
      <w:r w:rsidR="00C9004D">
        <w:rPr>
          <w:rFonts w:asciiTheme="minorHAnsi" w:hAnsiTheme="minorHAnsi" w:cs="Arial"/>
          <w:sz w:val="22"/>
          <w:lang w:val="es-ES_tradnl"/>
        </w:rPr>
        <w:t xml:space="preserve"> </w:t>
      </w:r>
    </w:p>
    <w:p w14:paraId="3D689D58" w14:textId="77777777" w:rsid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14:paraId="716903E5" w14:textId="77777777" w:rsidR="00901F14" w:rsidRDefault="00C9004D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Los trabajadores están expuestos a variados factores de riesgo producto del tipo de actividad y las condiciones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ergonómicas,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ambientales y organizacionales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de sus labores. La Superintendencia de Seguridad Social participa de distintas mesas con </w:t>
      </w:r>
      <w:proofErr w:type="gramStart"/>
      <w:r w:rsidR="00901F14">
        <w:rPr>
          <w:rFonts w:asciiTheme="minorHAnsi" w:hAnsiTheme="minorHAnsi" w:cs="Arial"/>
          <w:sz w:val="22"/>
          <w:szCs w:val="22"/>
          <w:lang w:val="es-ES_tradnl"/>
        </w:rPr>
        <w:t>trabajadores  de</w:t>
      </w:r>
      <w:proofErr w:type="gramEnd"/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 la recolección de residuos, manipulación de alimentos, de la industria del salmón y de los puertos que ha presentado sus inquietudes a las autoridades sanitarias y de seguridad social respecto de la condición de salud y el impacto del trabajo sobre ella.</w:t>
      </w:r>
    </w:p>
    <w:p w14:paraId="64C75A9B" w14:textId="77777777" w:rsidR="00480999" w:rsidRDefault="00D855F2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 situación de salud de los trabajadores se puede identificar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describiendo los factores determinantes de la aparición de enfermedad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o accidente, y midiendo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la morbilidad percibida por una muestra representativa de 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los trabajadores más expuesto y aquellos menos expuestos a factores de riesgo ambientales, ergonómicos y organizacionales del trabajo. </w:t>
      </w:r>
    </w:p>
    <w:p w14:paraId="4EEBD43C" w14:textId="45A14917" w:rsidR="00C9004D" w:rsidRDefault="00480999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También, permite objetivar la situación de salud. el análisis de registros secundarios. La Superintendencia de Seguridad Social mantiene un registro centralizado de las notificaciones de enfermedades y accidentes del trabajo. Para mejorar su análisis e interpretación requiere contar con información sobre RUT de Empresas, en este estudio de Gestión de Residuos Domiciliarios.</w:t>
      </w:r>
    </w:p>
    <w:p w14:paraId="4839D92A" w14:textId="577DD3BE" w:rsidR="00480999" w:rsidRPr="00C9004D" w:rsidRDefault="00061B3F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proofErr w:type="gramStart"/>
      <w:r>
        <w:rPr>
          <w:rFonts w:asciiTheme="minorHAnsi" w:hAnsiTheme="minorHAnsi" w:cs="Arial"/>
          <w:sz w:val="22"/>
          <w:szCs w:val="22"/>
          <w:lang w:val="es-ES_tradnl"/>
        </w:rPr>
        <w:t>Los res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>ultados de este estudio entregará</w:t>
      </w:r>
      <w:proofErr w:type="gramEnd"/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 información válida para la toma de decisión en el marco de las mesas intersectoriales de Recolectores. </w:t>
      </w:r>
    </w:p>
    <w:p w14:paraId="6E4CF227" w14:textId="77777777"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14:paraId="18F2B077" w14:textId="38CE3074"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uál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es la 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morbilidad percibida y la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>prevalencia de enfermedades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y accidentes laborales en </w:t>
      </w:r>
      <w:proofErr w:type="gramStart"/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los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trabajadore</w:t>
      </w:r>
      <w:r w:rsidR="002215BD">
        <w:rPr>
          <w:rFonts w:asciiTheme="minorHAnsi" w:hAnsiTheme="minorHAnsi" w:cs="Arial"/>
          <w:color w:val="222222"/>
          <w:sz w:val="22"/>
          <w:szCs w:val="22"/>
          <w:lang w:eastAsia="es-CL"/>
        </w:rPr>
        <w:t>s</w:t>
      </w:r>
      <w:proofErr w:type="gramEnd"/>
      <w:r w:rsidR="002215B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recolectores de residuos domiciliarios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>?</w:t>
      </w:r>
      <w:r w:rsidR="002215B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</w:t>
      </w:r>
    </w:p>
    <w:p w14:paraId="31688718" w14:textId="77777777"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14:paraId="12137099" w14:textId="77777777" w:rsidR="0000692C" w:rsidRPr="00F60034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14:paraId="5DF02611" w14:textId="554D0B7B" w:rsidR="00B36C34" w:rsidRDefault="00D855F2" w:rsidP="00D24207">
      <w:pPr>
        <w:pStyle w:val="Prrafodelista"/>
        <w:numPr>
          <w:ilvl w:val="0"/>
          <w:numId w:val="39"/>
        </w:numPr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BC522A">
        <w:rPr>
          <w:rFonts w:asciiTheme="minorHAnsi" w:hAnsiTheme="minorHAnsi" w:cs="Arial"/>
          <w:color w:val="000000"/>
          <w:sz w:val="22"/>
          <w:szCs w:val="22"/>
          <w:lang w:val="es-ES_tradnl"/>
        </w:rPr>
        <w:t>Establecer la situación de salud de trabajadores</w:t>
      </w:r>
      <w:r w:rsidRPr="00D855F2">
        <w:t xml:space="preserve"> </w:t>
      </w:r>
      <w:r w:rsidRPr="00BC522A">
        <w:rPr>
          <w:rFonts w:asciiTheme="minorHAnsi" w:hAnsiTheme="minorHAnsi" w:cs="Arial"/>
          <w:color w:val="000000"/>
          <w:sz w:val="22"/>
          <w:szCs w:val="22"/>
          <w:lang w:val="es-ES_tradnl"/>
        </w:rPr>
        <w:t>Recolect</w:t>
      </w:r>
      <w:r w:rsidR="002B6DDB" w:rsidRPr="00BC522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ores de Residuos Domiciliarios </w:t>
      </w:r>
    </w:p>
    <w:p w14:paraId="07BE5769" w14:textId="77777777" w:rsidR="00BC522A" w:rsidRPr="00BC522A" w:rsidRDefault="00BC522A" w:rsidP="00BC522A">
      <w:pPr>
        <w:tabs>
          <w:tab w:val="left" w:pos="709"/>
        </w:tabs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0F13450" w14:textId="77777777"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14:paraId="2070CE9C" w14:textId="77777777" w:rsidR="00D855F2" w:rsidRPr="00D855F2" w:rsidRDefault="00D855F2" w:rsidP="00D855F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4803A07D" w14:textId="73F81D14" w:rsidR="00B36C34" w:rsidRDefault="002215BD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Estimar </w:t>
      </w:r>
      <w:r w:rsidR="00460EE6"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la prevalencia de </w:t>
      </w:r>
      <w:r w:rsid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morbilidad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percibida en una muestra 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representativa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ellos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trabajadores recolectores de residuos domiciliarios</w:t>
      </w:r>
    </w:p>
    <w:p w14:paraId="4E30BF70" w14:textId="10A61B54" w:rsidR="002B6DDB" w:rsidRPr="00D855F2" w:rsidRDefault="002B6DDB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Analizar 10 años de enfermedades y accidentes notificados </w:t>
      </w:r>
      <w:r w:rsidR="002215BD">
        <w:rPr>
          <w:rFonts w:asciiTheme="minorHAnsi" w:hAnsiTheme="minorHAnsi" w:cs="Arial"/>
          <w:color w:val="000000"/>
          <w:sz w:val="22"/>
          <w:szCs w:val="22"/>
          <w:lang w:val="es-ES_tradnl"/>
        </w:rPr>
        <w:t>en este rubro</w:t>
      </w:r>
    </w:p>
    <w:p w14:paraId="400B5D41" w14:textId="258A76D0" w:rsidR="00460EE6" w:rsidRDefault="00460EE6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Comparar la prevalencia de enfermedades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percibidas con</w:t>
      </w: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población general chilena</w:t>
      </w:r>
      <w:r w:rsidR="002215B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usando la ENS 2016/17</w:t>
      </w:r>
    </w:p>
    <w:p w14:paraId="6D624C87" w14:textId="77777777" w:rsidR="004538D7" w:rsidRPr="00CD62B0" w:rsidRDefault="004538D7" w:rsidP="004538D7">
      <w:pPr>
        <w:pStyle w:val="Prrafodelista"/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F1ED080" w14:textId="77777777"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14:paraId="0C31A947" w14:textId="52EA47A9" w:rsidR="0000692C" w:rsidRPr="00F60034" w:rsidRDefault="0000692C" w:rsidP="00FF24B1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474F62">
        <w:rPr>
          <w:rFonts w:asciiTheme="minorHAnsi" w:hAnsiTheme="minorHAnsi" w:cs="Arial"/>
          <w:b/>
          <w:sz w:val="22"/>
          <w:szCs w:val="22"/>
        </w:rPr>
        <w:t>20</w:t>
      </w:r>
      <w:r w:rsidR="005C1757" w:rsidRPr="00F60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productos:</w:t>
      </w:r>
    </w:p>
    <w:p w14:paraId="6837B61F" w14:textId="426C4CEC" w:rsidR="00B035A5" w:rsidRPr="00B325F8" w:rsidRDefault="00B035A5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Informe Metodológico con propuesta de muestra para estimar la Prevalencia</w:t>
      </w:r>
      <w:r w:rsidR="002B6DDB">
        <w:rPr>
          <w:rFonts w:asciiTheme="minorHAnsi" w:hAnsiTheme="minorHAnsi" w:cs="Arial"/>
          <w:sz w:val="22"/>
          <w:szCs w:val="22"/>
        </w:rPr>
        <w:t xml:space="preserve"> de morbilidad percibida</w:t>
      </w:r>
      <w:r w:rsidR="00AB7B8E">
        <w:rPr>
          <w:rFonts w:asciiTheme="minorHAnsi" w:hAnsiTheme="minorHAnsi" w:cs="Arial"/>
          <w:sz w:val="22"/>
          <w:szCs w:val="22"/>
        </w:rPr>
        <w:t xml:space="preserve">, </w:t>
      </w:r>
      <w:r w:rsidR="00480999">
        <w:rPr>
          <w:rFonts w:asciiTheme="minorHAnsi" w:hAnsiTheme="minorHAnsi" w:cs="Arial"/>
          <w:sz w:val="22"/>
          <w:szCs w:val="22"/>
        </w:rPr>
        <w:t xml:space="preserve">e </w:t>
      </w:r>
      <w:r w:rsidR="00AB7B8E">
        <w:rPr>
          <w:rFonts w:asciiTheme="minorHAnsi" w:hAnsiTheme="minorHAnsi" w:cs="Arial"/>
          <w:sz w:val="22"/>
          <w:szCs w:val="22"/>
        </w:rPr>
        <w:t>instrumentos de evaluación</w:t>
      </w:r>
      <w:r w:rsidR="00480999">
        <w:rPr>
          <w:rFonts w:asciiTheme="minorHAnsi" w:hAnsiTheme="minorHAnsi" w:cs="Arial"/>
          <w:sz w:val="22"/>
          <w:szCs w:val="22"/>
        </w:rPr>
        <w:t xml:space="preserve"> que se usarán</w:t>
      </w:r>
      <w:r w:rsidR="002B6DDB">
        <w:rPr>
          <w:rFonts w:asciiTheme="minorHAnsi" w:hAnsiTheme="minorHAnsi" w:cs="Arial"/>
          <w:sz w:val="22"/>
          <w:szCs w:val="22"/>
        </w:rPr>
        <w:t xml:space="preserve"> y el Universo de E</w:t>
      </w:r>
      <w:r w:rsidR="00AB7B8E">
        <w:rPr>
          <w:rFonts w:asciiTheme="minorHAnsi" w:hAnsiTheme="minorHAnsi" w:cs="Arial"/>
          <w:sz w:val="22"/>
          <w:szCs w:val="22"/>
        </w:rPr>
        <w:t>mpresas de</w:t>
      </w:r>
      <w:r w:rsidR="00BC522A">
        <w:rPr>
          <w:rFonts w:asciiTheme="minorHAnsi" w:hAnsiTheme="minorHAnsi" w:cs="Arial"/>
          <w:sz w:val="22"/>
          <w:szCs w:val="22"/>
        </w:rPr>
        <w:t xml:space="preserve"> Recolección de Basura Domiciliaria</w:t>
      </w:r>
      <w:r w:rsidR="002215BD">
        <w:rPr>
          <w:rFonts w:asciiTheme="minorHAnsi" w:hAnsiTheme="minorHAnsi" w:cs="Arial"/>
          <w:sz w:val="22"/>
          <w:szCs w:val="22"/>
        </w:rPr>
        <w:t xml:space="preserve"> con su dotación de trabajadores</w:t>
      </w:r>
      <w:r w:rsidR="00AB7B8E">
        <w:rPr>
          <w:rFonts w:asciiTheme="minorHAnsi" w:hAnsiTheme="minorHAnsi" w:cs="Arial"/>
          <w:sz w:val="22"/>
          <w:szCs w:val="22"/>
        </w:rPr>
        <w:t xml:space="preserve">, con la identificación de los RUT </w:t>
      </w:r>
      <w:r w:rsidR="002215BD">
        <w:rPr>
          <w:rFonts w:asciiTheme="minorHAnsi" w:hAnsiTheme="minorHAnsi" w:cs="Arial"/>
          <w:sz w:val="22"/>
          <w:szCs w:val="22"/>
        </w:rPr>
        <w:t>de las empresas.</w:t>
      </w:r>
    </w:p>
    <w:p w14:paraId="3C52BF58" w14:textId="064439A1" w:rsidR="00460EE6" w:rsidRPr="00AB7B8E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Informe </w:t>
      </w:r>
      <w:r w:rsidR="00B035A5">
        <w:rPr>
          <w:rFonts w:asciiTheme="minorHAnsi" w:hAnsiTheme="minorHAnsi" w:cs="Arial"/>
          <w:sz w:val="22"/>
          <w:szCs w:val="22"/>
          <w:lang w:val="es-CL"/>
        </w:rPr>
        <w:t xml:space="preserve">de Resultados del Estudio de Campo </w:t>
      </w:r>
      <w:r w:rsidR="00AB7B8E">
        <w:rPr>
          <w:rFonts w:asciiTheme="minorHAnsi" w:hAnsiTheme="minorHAnsi" w:cs="Arial"/>
          <w:sz w:val="22"/>
          <w:szCs w:val="22"/>
          <w:lang w:val="es-CL"/>
        </w:rPr>
        <w:t>que contenga l</w:t>
      </w: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 xml:space="preserve">caracterización de la población de trabajadores 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estudiados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comparada con la población general chilena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>cálculo de la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 razón de morbilidad estandarizada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.</w:t>
      </w:r>
    </w:p>
    <w:p w14:paraId="4D836504" w14:textId="77777777" w:rsidR="00AB7B8E" w:rsidRPr="00B035A5" w:rsidRDefault="00AB7B8E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CL"/>
        </w:rPr>
        <w:t>Informe de los resultados del Análisis secundario de datos sobre enfermedades y accidentes notificados. Las bases de dato respectivas serán aportadas por SUSESO.</w:t>
      </w:r>
    </w:p>
    <w:p w14:paraId="44C72052" w14:textId="77777777" w:rsidR="00296D71" w:rsidRPr="00B035A5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</w:rPr>
        <w:lastRenderedPageBreak/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262FC9C6" w14:textId="77777777"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Condiciones de adjudicación</w:t>
      </w:r>
    </w:p>
    <w:p w14:paraId="125C7E8F" w14:textId="77777777"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14:paraId="016FEE53" w14:textId="77777777" w:rsidR="00427D2D" w:rsidRDefault="00427D2D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equipo investigador debe presentar el siguiente perfil:</w:t>
      </w:r>
    </w:p>
    <w:p w14:paraId="3E16865F" w14:textId="3C15A860" w:rsidR="00427D2D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Contar con, al menos, un experto en salud pública y un médico del trabajo</w:t>
      </w:r>
      <w:r w:rsidR="00747C06">
        <w:rPr>
          <w:rFonts w:asciiTheme="minorHAnsi" w:hAnsiTheme="minorHAnsi" w:cs="Arial"/>
          <w:sz w:val="22"/>
          <w:szCs w:val="22"/>
        </w:rPr>
        <w:t xml:space="preserve"> o profesional con formación en medicina ocupacional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012DC867" w14:textId="4D79288E" w:rsidR="00427D2D" w:rsidRPr="00CD62B0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Experiencia de, al menos, </w:t>
      </w:r>
      <w:r w:rsidR="000B6ED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años en investigación.</w:t>
      </w:r>
    </w:p>
    <w:p w14:paraId="546DC6D9" w14:textId="77777777" w:rsidR="00F401B2" w:rsidRDefault="00F401B2" w:rsidP="00FF24B1">
      <w:pPr>
        <w:tabs>
          <w:tab w:val="left" w:pos="567"/>
          <w:tab w:val="left" w:pos="709"/>
        </w:tabs>
        <w:ind w:left="357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12724BDA" w14:textId="77777777" w:rsidR="004538D7" w:rsidRDefault="00BB343F" w:rsidP="00B325F8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Costos del proyecto</w:t>
      </w:r>
    </w:p>
    <w:p w14:paraId="45D4A10B" w14:textId="77777777" w:rsidR="00BB343F" w:rsidRDefault="00BB343F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0932FB57" w14:textId="13B3B6C8" w:rsidR="00BB343F" w:rsidRPr="00B325F8" w:rsidRDefault="00B035A5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B035A5">
        <w:rPr>
          <w:rFonts w:asciiTheme="minorHAnsi" w:hAnsiTheme="minorHAnsi" w:cs="Arial"/>
          <w:b/>
          <w:sz w:val="22"/>
          <w:szCs w:val="22"/>
        </w:rPr>
        <w:t>El proyecto no p</w:t>
      </w:r>
      <w:r>
        <w:rPr>
          <w:rFonts w:asciiTheme="minorHAnsi" w:hAnsiTheme="minorHAnsi" w:cs="Arial"/>
          <w:b/>
          <w:sz w:val="22"/>
          <w:szCs w:val="22"/>
        </w:rPr>
        <w:t xml:space="preserve">odrá tener un costo superior a </w:t>
      </w:r>
      <w:r w:rsidR="000B6ED8">
        <w:rPr>
          <w:rFonts w:asciiTheme="minorHAnsi" w:hAnsiTheme="minorHAnsi" w:cs="Arial"/>
          <w:b/>
          <w:sz w:val="22"/>
          <w:szCs w:val="22"/>
        </w:rPr>
        <w:t>2</w:t>
      </w:r>
      <w:r w:rsidR="00A72DC6">
        <w:rPr>
          <w:rFonts w:asciiTheme="minorHAnsi" w:hAnsiTheme="minorHAnsi" w:cs="Arial"/>
          <w:b/>
          <w:sz w:val="22"/>
          <w:szCs w:val="22"/>
        </w:rPr>
        <w:t>0</w:t>
      </w:r>
      <w:r w:rsidR="002215B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35A5">
        <w:rPr>
          <w:rFonts w:asciiTheme="minorHAnsi" w:hAnsiTheme="minorHAnsi" w:cs="Arial"/>
          <w:b/>
          <w:sz w:val="22"/>
          <w:szCs w:val="22"/>
        </w:rPr>
        <w:t>millones de pesos.</w:t>
      </w:r>
    </w:p>
    <w:sectPr w:rsidR="00BB343F" w:rsidRPr="00B325F8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72B0" w14:textId="77777777" w:rsidR="00870483" w:rsidRDefault="00870483">
      <w:pPr>
        <w:spacing w:line="20" w:lineRule="exact"/>
      </w:pPr>
    </w:p>
  </w:endnote>
  <w:endnote w:type="continuationSeparator" w:id="0">
    <w:p w14:paraId="2FD4E041" w14:textId="77777777" w:rsidR="00870483" w:rsidRDefault="00870483"/>
  </w:endnote>
  <w:endnote w:type="continuationNotice" w:id="1">
    <w:p w14:paraId="1FC3228C" w14:textId="77777777" w:rsidR="00870483" w:rsidRDefault="00870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62A2" w14:textId="77777777"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E2C33C" w14:textId="77777777"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017F662" w14:textId="77777777"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14:paraId="2253E02D" w14:textId="77777777"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747C06" w:rsidRPr="00747C06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14:paraId="06CBD845" w14:textId="77777777"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9442" w14:textId="77777777" w:rsidR="00870483" w:rsidRDefault="00870483">
      <w:r>
        <w:separator/>
      </w:r>
    </w:p>
  </w:footnote>
  <w:footnote w:type="continuationSeparator" w:id="0">
    <w:p w14:paraId="4866E596" w14:textId="77777777" w:rsidR="00870483" w:rsidRDefault="0087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5F0" w14:textId="77777777"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649A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564C"/>
    <w:multiLevelType w:val="hybridMultilevel"/>
    <w:tmpl w:val="0D6C6D54"/>
    <w:lvl w:ilvl="0" w:tplc="9C666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10790"/>
    <w:multiLevelType w:val="hybridMultilevel"/>
    <w:tmpl w:val="B3FC43D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117BB"/>
    <w:multiLevelType w:val="hybridMultilevel"/>
    <w:tmpl w:val="F3E6503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C36280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935"/>
    <w:multiLevelType w:val="hybridMultilevel"/>
    <w:tmpl w:val="5D56300C"/>
    <w:lvl w:ilvl="0" w:tplc="41DC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9"/>
  </w:num>
  <w:num w:numId="4">
    <w:abstractNumId w:val="3"/>
  </w:num>
  <w:num w:numId="5">
    <w:abstractNumId w:val="2"/>
  </w:num>
  <w:num w:numId="6">
    <w:abstractNumId w:val="16"/>
  </w:num>
  <w:num w:numId="7">
    <w:abstractNumId w:val="44"/>
  </w:num>
  <w:num w:numId="8">
    <w:abstractNumId w:val="20"/>
  </w:num>
  <w:num w:numId="9">
    <w:abstractNumId w:val="40"/>
  </w:num>
  <w:num w:numId="10">
    <w:abstractNumId w:val="42"/>
  </w:num>
  <w:num w:numId="11">
    <w:abstractNumId w:val="10"/>
  </w:num>
  <w:num w:numId="12">
    <w:abstractNumId w:val="8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35"/>
  </w:num>
  <w:num w:numId="18">
    <w:abstractNumId w:val="34"/>
  </w:num>
  <w:num w:numId="19">
    <w:abstractNumId w:val="21"/>
  </w:num>
  <w:num w:numId="20">
    <w:abstractNumId w:val="6"/>
  </w:num>
  <w:num w:numId="21">
    <w:abstractNumId w:val="22"/>
  </w:num>
  <w:num w:numId="22">
    <w:abstractNumId w:val="43"/>
  </w:num>
  <w:num w:numId="23">
    <w:abstractNumId w:val="13"/>
  </w:num>
  <w:num w:numId="24">
    <w:abstractNumId w:val="28"/>
  </w:num>
  <w:num w:numId="25">
    <w:abstractNumId w:val="23"/>
  </w:num>
  <w:num w:numId="26">
    <w:abstractNumId w:val="17"/>
  </w:num>
  <w:num w:numId="27">
    <w:abstractNumId w:val="31"/>
  </w:num>
  <w:num w:numId="28">
    <w:abstractNumId w:val="5"/>
  </w:num>
  <w:num w:numId="29">
    <w:abstractNumId w:val="24"/>
  </w:num>
  <w:num w:numId="30">
    <w:abstractNumId w:val="25"/>
  </w:num>
  <w:num w:numId="31">
    <w:abstractNumId w:val="11"/>
  </w:num>
  <w:num w:numId="32">
    <w:abstractNumId w:val="14"/>
  </w:num>
  <w:num w:numId="33">
    <w:abstractNumId w:val="38"/>
  </w:num>
  <w:num w:numId="34">
    <w:abstractNumId w:val="9"/>
  </w:num>
  <w:num w:numId="35">
    <w:abstractNumId w:val="33"/>
  </w:num>
  <w:num w:numId="36">
    <w:abstractNumId w:val="36"/>
  </w:num>
  <w:num w:numId="37">
    <w:abstractNumId w:val="45"/>
  </w:num>
  <w:num w:numId="38">
    <w:abstractNumId w:val="18"/>
  </w:num>
  <w:num w:numId="39">
    <w:abstractNumId w:val="30"/>
  </w:num>
  <w:num w:numId="40">
    <w:abstractNumId w:val="4"/>
  </w:num>
  <w:num w:numId="41">
    <w:abstractNumId w:val="19"/>
  </w:num>
  <w:num w:numId="42">
    <w:abstractNumId w:val="46"/>
  </w:num>
  <w:num w:numId="43">
    <w:abstractNumId w:val="37"/>
  </w:num>
  <w:num w:numId="44">
    <w:abstractNumId w:val="7"/>
  </w:num>
  <w:num w:numId="45">
    <w:abstractNumId w:val="41"/>
  </w:num>
  <w:num w:numId="46">
    <w:abstractNumId w:val="12"/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47BF"/>
    <w:rsid w:val="00036A59"/>
    <w:rsid w:val="000403FD"/>
    <w:rsid w:val="000436F4"/>
    <w:rsid w:val="00046034"/>
    <w:rsid w:val="00053D7F"/>
    <w:rsid w:val="00060E6F"/>
    <w:rsid w:val="00061B3F"/>
    <w:rsid w:val="00064DFF"/>
    <w:rsid w:val="00070104"/>
    <w:rsid w:val="00073437"/>
    <w:rsid w:val="000864F0"/>
    <w:rsid w:val="000912CE"/>
    <w:rsid w:val="000944CE"/>
    <w:rsid w:val="00097C60"/>
    <w:rsid w:val="000A183B"/>
    <w:rsid w:val="000A3F96"/>
    <w:rsid w:val="000A6427"/>
    <w:rsid w:val="000B6ED8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F03A0"/>
    <w:rsid w:val="0020716C"/>
    <w:rsid w:val="00217D33"/>
    <w:rsid w:val="002215BD"/>
    <w:rsid w:val="00223699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B6DDB"/>
    <w:rsid w:val="002C13E8"/>
    <w:rsid w:val="002C32DC"/>
    <w:rsid w:val="002D4C90"/>
    <w:rsid w:val="002D6B06"/>
    <w:rsid w:val="002D787A"/>
    <w:rsid w:val="002E1CB7"/>
    <w:rsid w:val="002F5741"/>
    <w:rsid w:val="00315180"/>
    <w:rsid w:val="00320479"/>
    <w:rsid w:val="00322D6B"/>
    <w:rsid w:val="00335997"/>
    <w:rsid w:val="00346DD9"/>
    <w:rsid w:val="0035117F"/>
    <w:rsid w:val="00354A10"/>
    <w:rsid w:val="00354D4A"/>
    <w:rsid w:val="0036254A"/>
    <w:rsid w:val="003655EE"/>
    <w:rsid w:val="00376AA3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A9B"/>
    <w:rsid w:val="003C0575"/>
    <w:rsid w:val="003C29DA"/>
    <w:rsid w:val="003C3F94"/>
    <w:rsid w:val="003C4AE7"/>
    <w:rsid w:val="003D24B9"/>
    <w:rsid w:val="003D5484"/>
    <w:rsid w:val="003D667F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17D55"/>
    <w:rsid w:val="004231E0"/>
    <w:rsid w:val="00423DD2"/>
    <w:rsid w:val="00423F76"/>
    <w:rsid w:val="004260D8"/>
    <w:rsid w:val="00427D2D"/>
    <w:rsid w:val="00431F3C"/>
    <w:rsid w:val="00433028"/>
    <w:rsid w:val="00434BEA"/>
    <w:rsid w:val="004538D7"/>
    <w:rsid w:val="00454F81"/>
    <w:rsid w:val="00460EE6"/>
    <w:rsid w:val="00473F1A"/>
    <w:rsid w:val="00474F62"/>
    <w:rsid w:val="00480999"/>
    <w:rsid w:val="00482945"/>
    <w:rsid w:val="00486231"/>
    <w:rsid w:val="0049049A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0B96"/>
    <w:rsid w:val="004F5D7B"/>
    <w:rsid w:val="004F65A6"/>
    <w:rsid w:val="004F68CB"/>
    <w:rsid w:val="00502D1B"/>
    <w:rsid w:val="005044CC"/>
    <w:rsid w:val="00505BBD"/>
    <w:rsid w:val="00520A78"/>
    <w:rsid w:val="00526D61"/>
    <w:rsid w:val="00534D89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A6A56"/>
    <w:rsid w:val="005B65E7"/>
    <w:rsid w:val="005B6B53"/>
    <w:rsid w:val="005C1757"/>
    <w:rsid w:val="005D331C"/>
    <w:rsid w:val="005D597A"/>
    <w:rsid w:val="005E159E"/>
    <w:rsid w:val="005E3636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32587"/>
    <w:rsid w:val="007428F7"/>
    <w:rsid w:val="00747C06"/>
    <w:rsid w:val="00753D56"/>
    <w:rsid w:val="00756BB2"/>
    <w:rsid w:val="00760C69"/>
    <w:rsid w:val="0076382B"/>
    <w:rsid w:val="00764A7E"/>
    <w:rsid w:val="0078402C"/>
    <w:rsid w:val="007914C9"/>
    <w:rsid w:val="00797150"/>
    <w:rsid w:val="007A2E26"/>
    <w:rsid w:val="007A5A4C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A3E"/>
    <w:rsid w:val="00832B9A"/>
    <w:rsid w:val="00840009"/>
    <w:rsid w:val="0084189E"/>
    <w:rsid w:val="008511BB"/>
    <w:rsid w:val="00855265"/>
    <w:rsid w:val="00856933"/>
    <w:rsid w:val="00866EA6"/>
    <w:rsid w:val="00870483"/>
    <w:rsid w:val="008760DC"/>
    <w:rsid w:val="0089418C"/>
    <w:rsid w:val="008976D8"/>
    <w:rsid w:val="008A79BB"/>
    <w:rsid w:val="008B0C84"/>
    <w:rsid w:val="008B6F52"/>
    <w:rsid w:val="008C5515"/>
    <w:rsid w:val="008D3768"/>
    <w:rsid w:val="008D4A34"/>
    <w:rsid w:val="00901F14"/>
    <w:rsid w:val="00910F6A"/>
    <w:rsid w:val="00921E07"/>
    <w:rsid w:val="009251C8"/>
    <w:rsid w:val="00927E9B"/>
    <w:rsid w:val="009305D1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2DC6"/>
    <w:rsid w:val="00A753B4"/>
    <w:rsid w:val="00A811EF"/>
    <w:rsid w:val="00A85737"/>
    <w:rsid w:val="00AA31EF"/>
    <w:rsid w:val="00AA354E"/>
    <w:rsid w:val="00AA5E22"/>
    <w:rsid w:val="00AB0C23"/>
    <w:rsid w:val="00AB7B8E"/>
    <w:rsid w:val="00AC0CCD"/>
    <w:rsid w:val="00AC3ADC"/>
    <w:rsid w:val="00AC6056"/>
    <w:rsid w:val="00AD1B91"/>
    <w:rsid w:val="00AD6E20"/>
    <w:rsid w:val="00AE5EB4"/>
    <w:rsid w:val="00AF2F5B"/>
    <w:rsid w:val="00AF3813"/>
    <w:rsid w:val="00AF579C"/>
    <w:rsid w:val="00AF6517"/>
    <w:rsid w:val="00B02E23"/>
    <w:rsid w:val="00B035A5"/>
    <w:rsid w:val="00B1380E"/>
    <w:rsid w:val="00B20297"/>
    <w:rsid w:val="00B21B71"/>
    <w:rsid w:val="00B27C19"/>
    <w:rsid w:val="00B325F8"/>
    <w:rsid w:val="00B35669"/>
    <w:rsid w:val="00B36C34"/>
    <w:rsid w:val="00B46806"/>
    <w:rsid w:val="00B474A7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B2039"/>
    <w:rsid w:val="00BB343F"/>
    <w:rsid w:val="00BC1A5A"/>
    <w:rsid w:val="00BC5173"/>
    <w:rsid w:val="00BC522A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3D7B"/>
    <w:rsid w:val="00C5669D"/>
    <w:rsid w:val="00C57580"/>
    <w:rsid w:val="00C61990"/>
    <w:rsid w:val="00C66D6A"/>
    <w:rsid w:val="00C67EB4"/>
    <w:rsid w:val="00C75AA1"/>
    <w:rsid w:val="00C77524"/>
    <w:rsid w:val="00C7796F"/>
    <w:rsid w:val="00C853FA"/>
    <w:rsid w:val="00C87E80"/>
    <w:rsid w:val="00C9004D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855F2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F1971"/>
    <w:rsid w:val="00DF285D"/>
    <w:rsid w:val="00E06860"/>
    <w:rsid w:val="00E16F9A"/>
    <w:rsid w:val="00E41036"/>
    <w:rsid w:val="00E44F18"/>
    <w:rsid w:val="00E5040E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EDAB1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C3EF-9921-4771-82C6-53F3AAAA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5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3831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Matus Correa</cp:lastModifiedBy>
  <cp:revision>4</cp:revision>
  <cp:lastPrinted>2017-03-28T20:15:00Z</cp:lastPrinted>
  <dcterms:created xsi:type="dcterms:W3CDTF">2021-06-01T16:09:00Z</dcterms:created>
  <dcterms:modified xsi:type="dcterms:W3CDTF">2021-06-15T18:23:00Z</dcterms:modified>
</cp:coreProperties>
</file>